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3624" w14:textId="10DA70A1" w:rsidR="007C2FC4" w:rsidRDefault="007C2FC4" w:rsidP="007C2FC4">
      <w:pPr>
        <w:widowControl w:val="0"/>
        <w:tabs>
          <w:tab w:val="left" w:leader="dot" w:pos="7506"/>
          <w:tab w:val="right" w:leader="dot" w:pos="9741"/>
        </w:tabs>
        <w:spacing w:after="120" w:line="312" w:lineRule="auto"/>
        <w:jc w:val="right"/>
        <w:rPr>
          <w:rFonts w:ascii="Times New Roman" w:hAnsi="Times New Roman" w:cs="Times New Roman"/>
          <w:color w:val="151515"/>
          <w:spacing w:val="-3"/>
          <w:szCs w:val="21"/>
          <w:lang w:val="pl-PL"/>
        </w:rPr>
      </w:pPr>
      <w:r w:rsidRPr="000A60B1">
        <w:rPr>
          <w:rFonts w:ascii="Times New Roman" w:hAnsi="Times New Roman" w:cs="Times New Roman"/>
          <w:color w:val="151515"/>
          <w:spacing w:val="-3"/>
          <w:szCs w:val="21"/>
          <w:lang w:val="pl-PL"/>
        </w:rPr>
        <w:t xml:space="preserve">Załącznik </w:t>
      </w:r>
      <w:r w:rsidR="00223F1C">
        <w:rPr>
          <w:rFonts w:ascii="Times New Roman" w:hAnsi="Times New Roman" w:cs="Times New Roman"/>
          <w:color w:val="151515"/>
          <w:spacing w:val="-3"/>
          <w:szCs w:val="21"/>
          <w:lang w:val="pl-PL"/>
        </w:rPr>
        <w:t>nr 4</w:t>
      </w:r>
    </w:p>
    <w:p w14:paraId="27D0C8D7" w14:textId="77777777" w:rsidR="007C2FC4" w:rsidRPr="00ED732D" w:rsidRDefault="007C2FC4" w:rsidP="007C2FC4">
      <w:pPr>
        <w:widowControl w:val="0"/>
        <w:tabs>
          <w:tab w:val="left" w:leader="dot" w:pos="7506"/>
          <w:tab w:val="right" w:leader="dot" w:pos="9741"/>
        </w:tabs>
        <w:spacing w:after="120" w:line="312" w:lineRule="auto"/>
        <w:jc w:val="center"/>
        <w:rPr>
          <w:rFonts w:ascii="Times New Roman" w:hAnsi="Times New Roman" w:cs="Times New Roman"/>
          <w:b/>
          <w:bCs/>
          <w:color w:val="151515"/>
          <w:spacing w:val="-3"/>
          <w:szCs w:val="21"/>
          <w:lang w:val="pl-PL"/>
        </w:rPr>
      </w:pPr>
      <w:r w:rsidRPr="00ED732D">
        <w:rPr>
          <w:rFonts w:ascii="Times New Roman" w:hAnsi="Times New Roman" w:cs="Times New Roman"/>
          <w:b/>
          <w:bCs/>
          <w:color w:val="151515"/>
          <w:spacing w:val="-3"/>
          <w:szCs w:val="21"/>
          <w:lang w:val="pl-PL"/>
        </w:rPr>
        <w:t>Projektowane postanowienia umowy</w:t>
      </w:r>
    </w:p>
    <w:p w14:paraId="0FB597B5" w14:textId="4572C949" w:rsidR="007C2FC4" w:rsidRPr="00C6541E"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000000" w:themeColor="text1"/>
          <w:spacing w:val="-3"/>
          <w:szCs w:val="21"/>
        </w:rPr>
      </w:pPr>
      <w:bookmarkStart w:id="0" w:name="_Hlk187999450"/>
      <w:r w:rsidRPr="00C222D8">
        <w:rPr>
          <w:rFonts w:ascii="Times New Roman" w:hAnsi="Times New Roman" w:cs="Times New Roman"/>
          <w:color w:val="151515"/>
          <w:spacing w:val="-3"/>
          <w:szCs w:val="21"/>
        </w:rPr>
        <w:t xml:space="preserve">Wykonawca w terminie </w:t>
      </w:r>
      <w:r>
        <w:rPr>
          <w:rFonts w:ascii="Times New Roman" w:hAnsi="Times New Roman" w:cs="Times New Roman"/>
          <w:color w:val="151515"/>
          <w:spacing w:val="-3"/>
          <w:szCs w:val="21"/>
        </w:rPr>
        <w:t>5</w:t>
      </w:r>
      <w:r w:rsidRPr="00C222D8">
        <w:rPr>
          <w:rFonts w:ascii="Times New Roman" w:hAnsi="Times New Roman" w:cs="Times New Roman"/>
          <w:color w:val="151515"/>
          <w:spacing w:val="-3"/>
          <w:szCs w:val="21"/>
        </w:rPr>
        <w:t xml:space="preserve"> dni roboczych licząc od dnia otrzymania rozstrzygnięcia </w:t>
      </w:r>
      <w:r w:rsidR="001E5083">
        <w:rPr>
          <w:rFonts w:ascii="Times New Roman" w:hAnsi="Times New Roman" w:cs="Times New Roman"/>
          <w:color w:val="151515"/>
          <w:spacing w:val="-3"/>
          <w:szCs w:val="21"/>
        </w:rPr>
        <w:t xml:space="preserve">przetargu </w:t>
      </w:r>
      <w:r w:rsidRPr="00C222D8">
        <w:rPr>
          <w:rFonts w:ascii="Times New Roman" w:hAnsi="Times New Roman" w:cs="Times New Roman"/>
          <w:color w:val="151515"/>
          <w:spacing w:val="-3"/>
          <w:szCs w:val="21"/>
        </w:rPr>
        <w:t xml:space="preserve">zobowiązany jest przedstawić Zamawiającemu do akceptacji draft umowy, z uwzględnieniem zapisów niniejszego Zapytania ofertowego. Zamawiający zastrzega sobie, że ostateczna treść umowy w stosunku do przygotowanych przez Zamawiającego projektowanych postanowień umowy może ulec zmianie, jednakże wyłącznie w zakresie niezmieniającym istotnych warunków niniejszego Zapytania ofertowego oraz złożonej </w:t>
      </w:r>
      <w:r w:rsidRPr="00C6541E">
        <w:rPr>
          <w:rFonts w:ascii="Times New Roman" w:hAnsi="Times New Roman" w:cs="Times New Roman"/>
          <w:color w:val="000000" w:themeColor="text1"/>
          <w:spacing w:val="-3"/>
          <w:szCs w:val="21"/>
        </w:rPr>
        <w:t xml:space="preserve">oferty. </w:t>
      </w:r>
    </w:p>
    <w:bookmarkEnd w:id="0"/>
    <w:p w14:paraId="4489A5B0" w14:textId="4AA51A79" w:rsidR="007C2FC4" w:rsidRPr="00C6541E"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000000" w:themeColor="text1"/>
          <w:spacing w:val="-3"/>
          <w:szCs w:val="21"/>
        </w:rPr>
      </w:pPr>
      <w:r w:rsidRPr="00C6541E">
        <w:rPr>
          <w:rFonts w:ascii="Times New Roman" w:hAnsi="Times New Roman" w:cs="Times New Roman"/>
          <w:color w:val="000000" w:themeColor="text1"/>
          <w:spacing w:val="-3"/>
          <w:szCs w:val="21"/>
        </w:rPr>
        <w:t xml:space="preserve">Wykonawca przystąpi do realizacji przedmiotu umowy niezwłocznie, jednak nie później niż </w:t>
      </w:r>
      <w:r w:rsidR="001E5083">
        <w:rPr>
          <w:rFonts w:ascii="Times New Roman" w:hAnsi="Times New Roman" w:cs="Times New Roman"/>
          <w:color w:val="000000" w:themeColor="text1"/>
          <w:spacing w:val="-3"/>
          <w:szCs w:val="21"/>
        </w:rPr>
        <w:t xml:space="preserve">w ciągu </w:t>
      </w:r>
      <w:r w:rsidRPr="00C6541E">
        <w:rPr>
          <w:rFonts w:ascii="Times New Roman" w:hAnsi="Times New Roman" w:cs="Times New Roman"/>
          <w:color w:val="000000" w:themeColor="text1"/>
          <w:spacing w:val="-3"/>
          <w:szCs w:val="21"/>
        </w:rPr>
        <w:t>5 dni robocz</w:t>
      </w:r>
      <w:r>
        <w:rPr>
          <w:rFonts w:ascii="Times New Roman" w:hAnsi="Times New Roman" w:cs="Times New Roman"/>
          <w:color w:val="000000" w:themeColor="text1"/>
          <w:spacing w:val="-3"/>
          <w:szCs w:val="21"/>
        </w:rPr>
        <w:t>ych</w:t>
      </w:r>
      <w:r w:rsidRPr="00C6541E">
        <w:rPr>
          <w:rFonts w:ascii="Times New Roman" w:hAnsi="Times New Roman" w:cs="Times New Roman"/>
          <w:color w:val="000000" w:themeColor="text1"/>
          <w:spacing w:val="-3"/>
          <w:szCs w:val="21"/>
        </w:rPr>
        <w:t xml:space="preserve"> po przekazaniu przez Zamawiającego odpowiednich dostępów.</w:t>
      </w:r>
    </w:p>
    <w:p w14:paraId="6FA62DD9" w14:textId="77777777" w:rsidR="007C2FC4" w:rsidRPr="007815F5"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151515"/>
          <w:spacing w:val="-3"/>
          <w:szCs w:val="21"/>
        </w:rPr>
      </w:pPr>
      <w:r w:rsidRPr="00DA1DBC">
        <w:rPr>
          <w:rFonts w:ascii="Times New Roman" w:hAnsi="Times New Roman" w:cs="Times New Roman"/>
          <w:color w:val="151515"/>
          <w:spacing w:val="-3"/>
          <w:szCs w:val="21"/>
        </w:rPr>
        <w:t>Z chwilą zapłaty wynagrodzenia, Wykonawca, przekaże na rzecz Zamawiającego autorskie prawa majątkowe do sporządzonej dokumentacji.</w:t>
      </w:r>
    </w:p>
    <w:p w14:paraId="5539C0A9" w14:textId="77777777" w:rsidR="007C2FC4" w:rsidRPr="00C222D8"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151515"/>
          <w:spacing w:val="-3"/>
          <w:szCs w:val="21"/>
        </w:rPr>
      </w:pPr>
      <w:r w:rsidRPr="00C222D8">
        <w:rPr>
          <w:rFonts w:ascii="Times New Roman" w:hAnsi="Times New Roman" w:cs="Times New Roman"/>
          <w:color w:val="151515"/>
          <w:spacing w:val="-3"/>
          <w:szCs w:val="21"/>
        </w:rPr>
        <w:t xml:space="preserve">Przewidziane umową wynagrodzenie obejmuje także wszelkie koszty pośrednio i bezpośrednio związane z prawidłową realizacją przedmiotu zamówienia. </w:t>
      </w:r>
    </w:p>
    <w:p w14:paraId="23A103B7" w14:textId="77777777" w:rsidR="007C2FC4" w:rsidRPr="00C222D8"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151515"/>
          <w:spacing w:val="-3"/>
          <w:szCs w:val="21"/>
        </w:rPr>
      </w:pPr>
      <w:r w:rsidRPr="00C222D8">
        <w:rPr>
          <w:rFonts w:ascii="Times New Roman" w:hAnsi="Times New Roman" w:cs="Times New Roman"/>
          <w:color w:val="151515"/>
          <w:spacing w:val="-3"/>
          <w:szCs w:val="21"/>
        </w:rPr>
        <w:t>Płatność wynagrodzenia nastąpi przelewem na rachunek bankowy Wykonawcy wskazany na fakturze w terminie 14 dni od otrzymania przez Zamawiającego prawidłowo wystawionej faktury VAT. Za datę dokonania zapłaty uważa się dzień obciążenia rachunku bankowego Zamawiającego.</w:t>
      </w:r>
    </w:p>
    <w:p w14:paraId="731841AB" w14:textId="77777777" w:rsidR="007C2FC4" w:rsidRPr="00C222D8"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151515"/>
          <w:spacing w:val="-3"/>
          <w:szCs w:val="21"/>
        </w:rPr>
      </w:pPr>
      <w:r w:rsidRPr="00C222D8">
        <w:rPr>
          <w:rFonts w:ascii="Times New Roman" w:hAnsi="Times New Roman" w:cs="Times New Roman"/>
          <w:color w:val="151515"/>
          <w:spacing w:val="-3"/>
          <w:szCs w:val="21"/>
        </w:rPr>
        <w:t>Zamawiającemu przysługuje prawo naliczenia Wykonawcy kar umownych:</w:t>
      </w:r>
    </w:p>
    <w:p w14:paraId="049C3430" w14:textId="77777777" w:rsidR="007C2FC4" w:rsidRPr="00C222D8" w:rsidRDefault="007C2FC4" w:rsidP="007C2FC4">
      <w:pPr>
        <w:pStyle w:val="Akapitzlist"/>
        <w:widowControl w:val="0"/>
        <w:numPr>
          <w:ilvl w:val="0"/>
          <w:numId w:val="27"/>
        </w:numPr>
        <w:tabs>
          <w:tab w:val="left" w:leader="dot" w:pos="7506"/>
          <w:tab w:val="right" w:leader="dot" w:pos="9741"/>
        </w:tabs>
        <w:spacing w:line="312" w:lineRule="auto"/>
        <w:ind w:left="851" w:hanging="425"/>
        <w:jc w:val="both"/>
        <w:rPr>
          <w:rFonts w:ascii="Times New Roman" w:hAnsi="Times New Roman" w:cs="Times New Roman"/>
          <w:color w:val="151515"/>
          <w:spacing w:val="-3"/>
          <w:szCs w:val="21"/>
        </w:rPr>
      </w:pPr>
      <w:r w:rsidRPr="00C222D8">
        <w:rPr>
          <w:rFonts w:ascii="Times New Roman" w:hAnsi="Times New Roman" w:cs="Times New Roman"/>
          <w:color w:val="151515"/>
          <w:spacing w:val="-3"/>
          <w:szCs w:val="21"/>
        </w:rPr>
        <w:t xml:space="preserve">z tytułu odstąpienia od umowy lub jej rozwiązania lub wypowiedzenia przez Wykonawcę przyczyn leżących po stronie Wykonawcy, w wysokości 10 % wynagrodzenia umownego brutto; </w:t>
      </w:r>
    </w:p>
    <w:p w14:paraId="778ABAAC" w14:textId="77777777" w:rsidR="007C2FC4" w:rsidRPr="00C222D8" w:rsidRDefault="007C2FC4" w:rsidP="007C2FC4">
      <w:pPr>
        <w:pStyle w:val="Akapitzlist"/>
        <w:widowControl w:val="0"/>
        <w:numPr>
          <w:ilvl w:val="0"/>
          <w:numId w:val="27"/>
        </w:numPr>
        <w:tabs>
          <w:tab w:val="left" w:leader="dot" w:pos="7506"/>
          <w:tab w:val="right" w:leader="dot" w:pos="9741"/>
        </w:tabs>
        <w:spacing w:line="312" w:lineRule="auto"/>
        <w:ind w:left="851" w:hanging="425"/>
        <w:jc w:val="both"/>
        <w:rPr>
          <w:rFonts w:ascii="Times New Roman" w:hAnsi="Times New Roman" w:cs="Times New Roman"/>
          <w:color w:val="151515"/>
          <w:spacing w:val="-3"/>
          <w:szCs w:val="21"/>
        </w:rPr>
      </w:pPr>
      <w:r w:rsidRPr="00C222D8">
        <w:rPr>
          <w:rFonts w:ascii="Times New Roman" w:hAnsi="Times New Roman" w:cs="Times New Roman"/>
          <w:color w:val="151515"/>
          <w:spacing w:val="-3"/>
          <w:szCs w:val="21"/>
        </w:rPr>
        <w:t>z tytułu wypowiedzenia przez Zamawiającego z przyczyn, za które odpowiedzialność ponosi Wykonawca, w wysokości 10 % wynagrodzenia umownego brutto.</w:t>
      </w:r>
    </w:p>
    <w:p w14:paraId="20286341" w14:textId="77777777" w:rsidR="007C2FC4" w:rsidRPr="00500FE8"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151515"/>
          <w:spacing w:val="-3"/>
          <w:szCs w:val="21"/>
        </w:rPr>
      </w:pPr>
      <w:r w:rsidRPr="00500FE8">
        <w:rPr>
          <w:rFonts w:ascii="Times New Roman" w:hAnsi="Times New Roman" w:cs="Times New Roman"/>
          <w:color w:val="151515"/>
          <w:spacing w:val="-3"/>
          <w:szCs w:val="21"/>
        </w:rPr>
        <w:t xml:space="preserve">Kary umowne, o których mowa mogą być naliczane z każdego tytułu odrębnie, wszystkie kary będą sumowane oraz naliczane przez cały okres istnienia podstaw do ich naliczenia, z zastrzeżeniem, że łączna wysokość naliczonych kar nie może przekroczyć </w:t>
      </w:r>
      <w:r>
        <w:rPr>
          <w:rFonts w:ascii="Times New Roman" w:hAnsi="Times New Roman" w:cs="Times New Roman"/>
          <w:color w:val="151515"/>
          <w:spacing w:val="-3"/>
          <w:szCs w:val="21"/>
        </w:rPr>
        <w:t>2</w:t>
      </w:r>
      <w:r w:rsidRPr="00500FE8">
        <w:rPr>
          <w:rFonts w:ascii="Times New Roman" w:hAnsi="Times New Roman" w:cs="Times New Roman"/>
          <w:color w:val="151515"/>
          <w:spacing w:val="-3"/>
          <w:szCs w:val="21"/>
        </w:rPr>
        <w:t xml:space="preserve">0% wartości umowy brutto. </w:t>
      </w:r>
    </w:p>
    <w:p w14:paraId="48747760" w14:textId="77777777" w:rsidR="007C2FC4" w:rsidRPr="00500FE8"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151515"/>
          <w:spacing w:val="-3"/>
          <w:szCs w:val="21"/>
        </w:rPr>
      </w:pPr>
      <w:r w:rsidRPr="00500FE8">
        <w:rPr>
          <w:rFonts w:ascii="Times New Roman" w:hAnsi="Times New Roman" w:cs="Times New Roman"/>
          <w:color w:val="151515"/>
          <w:spacing w:val="-3"/>
          <w:szCs w:val="21"/>
        </w:rPr>
        <w:t>Jeżeli na skutek niewykonania lub nienależytego wykonania umowy powstanie szkoda łącznie liczona łącznie z odszkodowaniem za utracone korzyści, przewyższająca wysokość zastrzeżonej kary umownej Zamawiający zastrzega sobie prawo dochodzenia odszkodowania uzupełniającego przewyższającego zastrzeżone kary umowne, na zasadach ogólnych wynikających z Kodeksu cywilnego, jednakże w wysokości nieprzekraczającej kwoty wynagrodzenia umownego brutto.</w:t>
      </w:r>
    </w:p>
    <w:p w14:paraId="371471A5" w14:textId="77777777" w:rsidR="007C2FC4" w:rsidRPr="00500FE8"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151515"/>
          <w:spacing w:val="-3"/>
          <w:szCs w:val="21"/>
        </w:rPr>
      </w:pPr>
      <w:r w:rsidRPr="00500FE8">
        <w:rPr>
          <w:rFonts w:ascii="Times New Roman" w:hAnsi="Times New Roman" w:cs="Times New Roman"/>
          <w:color w:val="151515"/>
          <w:spacing w:val="-3"/>
          <w:szCs w:val="21"/>
        </w:rPr>
        <w:t>Zapłata kar umownych następować będzie przelewem na rachunek bankowy Zamawiającego w terminie 21 dni od daty wystawienia noty obciążającej dla Wykonawcy.</w:t>
      </w:r>
    </w:p>
    <w:p w14:paraId="2658A3A1" w14:textId="77777777" w:rsidR="007C2FC4" w:rsidRPr="00500FE8"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151515"/>
          <w:spacing w:val="-3"/>
          <w:szCs w:val="21"/>
        </w:rPr>
      </w:pPr>
      <w:r w:rsidRPr="00500FE8">
        <w:rPr>
          <w:rFonts w:ascii="Times New Roman" w:hAnsi="Times New Roman" w:cs="Times New Roman"/>
          <w:color w:val="151515"/>
          <w:spacing w:val="-3"/>
          <w:szCs w:val="21"/>
        </w:rPr>
        <w:t>Zamawiający może wypowiedzieć umowę ze skutkiem natychmiastowym z wyłącznej winy Wykonawcy i bez odrębnych wezwań, gdy Wykonawca nie wykonuje obowiązków i innych zapisów niniejszej umowy, żąda podwyższenia umówionych cen lub informuje o niemożności zrealizowania przedmiotu umowy. Prawo do wypowiedzenia umowy, o którym mowa w zdaniu pierwszym Zamawiający będzie wykonywał przez oświadczenie wyrażone w formie pisemnej pod rygorem nieważności, składane w terminie 30 dni od dnia zaistnienia zdarzenia uzasadniającego wypowiedzenia umowy zgodnie z punktami powyżej. W takim przypadku Wykonawca może żądać wyłącznie wynagrodzenia należnego z tytułu wykonanej części umowy.</w:t>
      </w:r>
    </w:p>
    <w:p w14:paraId="318A256A" w14:textId="77777777" w:rsidR="007C2FC4" w:rsidRPr="00500FE8"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151515"/>
          <w:spacing w:val="-3"/>
          <w:szCs w:val="21"/>
        </w:rPr>
      </w:pPr>
      <w:r w:rsidRPr="00500FE8">
        <w:rPr>
          <w:rFonts w:ascii="Times New Roman" w:hAnsi="Times New Roman" w:cs="Times New Roman"/>
          <w:color w:val="151515"/>
          <w:spacing w:val="-3"/>
          <w:szCs w:val="21"/>
        </w:rPr>
        <w:t xml:space="preserve">Zamawiający może odstąpić od umowy w terminie 30 dni od dnia powzięcia wiadomości o zaistnieniu istotnej zmiany okoliczności powodującej, że wykonanie umowy nie leży w interesie Zamawiającego, czego nie można było przewidzieć w chwili zawarcia umowy. W przypadku, o którym mowa w zdaniu poprzedzającym Wykonawca może żądać wyłącznie wynagrodzenia należnego mu z tytułu wykonanej części zamówienia. </w:t>
      </w:r>
    </w:p>
    <w:p w14:paraId="1BCA29C1" w14:textId="77777777" w:rsidR="007C2FC4" w:rsidRPr="00500FE8" w:rsidRDefault="007C2FC4" w:rsidP="007C2FC4">
      <w:pPr>
        <w:pStyle w:val="Akapitzlist"/>
        <w:widowControl w:val="0"/>
        <w:numPr>
          <w:ilvl w:val="0"/>
          <w:numId w:val="26"/>
        </w:numPr>
        <w:tabs>
          <w:tab w:val="left" w:leader="dot" w:pos="7506"/>
          <w:tab w:val="right" w:leader="dot" w:pos="9741"/>
        </w:tabs>
        <w:spacing w:after="0" w:line="312" w:lineRule="auto"/>
        <w:ind w:left="426" w:hanging="426"/>
        <w:jc w:val="both"/>
        <w:rPr>
          <w:rFonts w:ascii="Times New Roman" w:hAnsi="Times New Roman" w:cs="Times New Roman"/>
          <w:color w:val="151515"/>
          <w:spacing w:val="-3"/>
          <w:szCs w:val="21"/>
        </w:rPr>
      </w:pPr>
      <w:r w:rsidRPr="00500FE8">
        <w:rPr>
          <w:rFonts w:ascii="Times New Roman" w:hAnsi="Times New Roman" w:cs="Times New Roman"/>
          <w:color w:val="151515"/>
          <w:spacing w:val="-3"/>
          <w:szCs w:val="21"/>
        </w:rPr>
        <w:t xml:space="preserve">Zakazuje się zmian postanowień zawartej umowy, chyba że zajdzie co najmniej jedna z okoliczności </w:t>
      </w:r>
      <w:r w:rsidRPr="00500FE8">
        <w:rPr>
          <w:rFonts w:ascii="Times New Roman" w:hAnsi="Times New Roman" w:cs="Times New Roman"/>
          <w:color w:val="151515"/>
          <w:spacing w:val="-3"/>
          <w:szCs w:val="21"/>
        </w:rPr>
        <w:lastRenderedPageBreak/>
        <w:t>wymienionych poniżej:</w:t>
      </w:r>
    </w:p>
    <w:p w14:paraId="35B08736" w14:textId="77777777" w:rsidR="007C2FC4" w:rsidRPr="00505AC9" w:rsidRDefault="007C2FC4" w:rsidP="007C2FC4">
      <w:pPr>
        <w:pStyle w:val="Akapitzlist"/>
        <w:widowControl w:val="0"/>
        <w:numPr>
          <w:ilvl w:val="0"/>
          <w:numId w:val="29"/>
        </w:numPr>
        <w:tabs>
          <w:tab w:val="left" w:leader="dot" w:pos="7506"/>
          <w:tab w:val="right" w:leader="dot" w:pos="9741"/>
        </w:tabs>
        <w:spacing w:after="0" w:line="312" w:lineRule="auto"/>
        <w:ind w:left="851" w:hanging="425"/>
        <w:jc w:val="both"/>
        <w:rPr>
          <w:rFonts w:ascii="Times New Roman" w:hAnsi="Times New Roman" w:cs="Times New Roman"/>
          <w:color w:val="151515"/>
          <w:spacing w:val="-3"/>
          <w:szCs w:val="21"/>
        </w:rPr>
      </w:pPr>
      <w:r w:rsidRPr="00505AC9">
        <w:rPr>
          <w:rFonts w:ascii="Times New Roman" w:hAnsi="Times New Roman" w:cs="Times New Roman"/>
          <w:color w:val="151515"/>
          <w:spacing w:val="-3"/>
          <w:szCs w:val="21"/>
        </w:rPr>
        <w:t>zmiana wskazanego terminu realizacji przedmiotu Umowy lub zmiana terminu realizacji wynikająca z harmonogramu jest możliwa w przypadku:</w:t>
      </w:r>
    </w:p>
    <w:p w14:paraId="50400200" w14:textId="77777777" w:rsidR="007C2FC4" w:rsidRPr="00505AC9" w:rsidRDefault="007C2FC4" w:rsidP="007C2FC4">
      <w:pPr>
        <w:pStyle w:val="Akapitzlist"/>
        <w:widowControl w:val="0"/>
        <w:numPr>
          <w:ilvl w:val="0"/>
          <w:numId w:val="31"/>
        </w:numPr>
        <w:tabs>
          <w:tab w:val="left" w:leader="dot" w:pos="7506"/>
          <w:tab w:val="right" w:leader="dot" w:pos="9741"/>
        </w:tabs>
        <w:spacing w:after="0" w:line="312" w:lineRule="auto"/>
        <w:ind w:left="1276" w:hanging="425"/>
        <w:jc w:val="both"/>
        <w:rPr>
          <w:rFonts w:ascii="Times New Roman" w:hAnsi="Times New Roman" w:cs="Times New Roman"/>
          <w:color w:val="151515"/>
          <w:spacing w:val="-3"/>
          <w:szCs w:val="21"/>
        </w:rPr>
      </w:pPr>
      <w:r w:rsidRPr="00505AC9">
        <w:rPr>
          <w:rFonts w:ascii="Times New Roman" w:hAnsi="Times New Roman" w:cs="Times New Roman"/>
          <w:color w:val="151515"/>
          <w:spacing w:val="-3"/>
          <w:szCs w:val="21"/>
        </w:rPr>
        <w:t>wystąpienia siły wyższej, uniemożliwiającej terminowe wykonanie przedmiotu zamówienia, przy czym Wykonawca zobowiązany jest do udowodnienia wystąpienia takiej siły wyższej oraz wskazania wpływu, jaki to zdarzenie miało na przebieg realizacji przedmiotu zamówienia,</w:t>
      </w:r>
    </w:p>
    <w:p w14:paraId="42999C9B" w14:textId="77777777" w:rsidR="007C2FC4" w:rsidRPr="00505AC9" w:rsidRDefault="007C2FC4" w:rsidP="007C2FC4">
      <w:pPr>
        <w:pStyle w:val="Akapitzlist"/>
        <w:widowControl w:val="0"/>
        <w:numPr>
          <w:ilvl w:val="0"/>
          <w:numId w:val="31"/>
        </w:numPr>
        <w:tabs>
          <w:tab w:val="left" w:leader="dot" w:pos="7506"/>
          <w:tab w:val="right" w:leader="dot" w:pos="9741"/>
        </w:tabs>
        <w:spacing w:after="0" w:line="312" w:lineRule="auto"/>
        <w:ind w:left="1276" w:hanging="425"/>
        <w:jc w:val="both"/>
        <w:rPr>
          <w:rFonts w:ascii="Times New Roman" w:hAnsi="Times New Roman" w:cs="Times New Roman"/>
          <w:color w:val="151515"/>
          <w:spacing w:val="-3"/>
          <w:szCs w:val="21"/>
        </w:rPr>
      </w:pPr>
      <w:r w:rsidRPr="00505AC9">
        <w:rPr>
          <w:rFonts w:ascii="Times New Roman" w:hAnsi="Times New Roman" w:cs="Times New Roman"/>
          <w:color w:val="151515"/>
          <w:spacing w:val="-3"/>
          <w:szCs w:val="21"/>
        </w:rPr>
        <w:t>nieprzekazania lub nieterminowego przekazania Wykonawcy przez Zamawiającego materiałów, dostępów lub innych opóźnień po stronie Zamawiającego.</w:t>
      </w:r>
    </w:p>
    <w:p w14:paraId="1A19C1A6" w14:textId="77777777" w:rsidR="007C2FC4" w:rsidRPr="00500FE8" w:rsidRDefault="007C2FC4" w:rsidP="007C2FC4">
      <w:pPr>
        <w:widowControl w:val="0"/>
        <w:tabs>
          <w:tab w:val="left" w:leader="dot" w:pos="7506"/>
          <w:tab w:val="right" w:leader="dot" w:pos="9741"/>
        </w:tabs>
        <w:spacing w:line="312" w:lineRule="auto"/>
        <w:ind w:left="851" w:hanging="425"/>
        <w:jc w:val="both"/>
        <w:rPr>
          <w:rFonts w:ascii="Times New Roman" w:hAnsi="Times New Roman" w:cs="Times New Roman"/>
          <w:color w:val="151515"/>
          <w:spacing w:val="-3"/>
          <w:szCs w:val="21"/>
          <w:lang w:val="pl-PL"/>
        </w:rPr>
      </w:pPr>
      <w:r w:rsidRPr="00500FE8">
        <w:rPr>
          <w:rFonts w:ascii="Times New Roman" w:hAnsi="Times New Roman" w:cs="Times New Roman"/>
          <w:color w:val="151515"/>
          <w:spacing w:val="-3"/>
          <w:szCs w:val="21"/>
          <w:lang w:val="pl-PL"/>
        </w:rPr>
        <w:t>2)</w:t>
      </w:r>
      <w:r w:rsidRPr="00500FE8">
        <w:rPr>
          <w:rFonts w:ascii="Times New Roman" w:hAnsi="Times New Roman" w:cs="Times New Roman"/>
          <w:color w:val="151515"/>
          <w:spacing w:val="-3"/>
          <w:szCs w:val="21"/>
          <w:lang w:val="pl-PL"/>
        </w:rPr>
        <w:tab/>
        <w:t>konieczności wprowadzenia zmian w przedmiocie Umowy na skutek okoliczności, których Zamawiający lub Wykonawca nie mogli, działając z należytą starannością przewidzieć w chwili zawarcia Umowy, w szczególności grożących rażącą stratą, niewykonaniem lub wadliwym wykonaniem przedmiotu Umowy, przy czym zmiany te nie prowadzą do zmiany charakteru Umowy;</w:t>
      </w:r>
    </w:p>
    <w:p w14:paraId="6926C0E3" w14:textId="77777777" w:rsidR="007C2FC4" w:rsidRPr="00500FE8" w:rsidRDefault="007C2FC4" w:rsidP="007C2FC4">
      <w:pPr>
        <w:widowControl w:val="0"/>
        <w:tabs>
          <w:tab w:val="left" w:leader="dot" w:pos="7506"/>
          <w:tab w:val="right" w:leader="dot" w:pos="9741"/>
        </w:tabs>
        <w:spacing w:line="312" w:lineRule="auto"/>
        <w:ind w:left="851" w:hanging="425"/>
        <w:jc w:val="both"/>
        <w:rPr>
          <w:rFonts w:ascii="Times New Roman" w:hAnsi="Times New Roman" w:cs="Times New Roman"/>
          <w:color w:val="151515"/>
          <w:spacing w:val="-3"/>
          <w:szCs w:val="21"/>
          <w:lang w:val="pl-PL"/>
        </w:rPr>
      </w:pPr>
      <w:r w:rsidRPr="00500FE8">
        <w:rPr>
          <w:rFonts w:ascii="Times New Roman" w:hAnsi="Times New Roman" w:cs="Times New Roman"/>
          <w:color w:val="151515"/>
          <w:spacing w:val="-3"/>
          <w:szCs w:val="21"/>
          <w:lang w:val="pl-PL"/>
        </w:rPr>
        <w:t>3)</w:t>
      </w:r>
      <w:r w:rsidRPr="00500FE8">
        <w:rPr>
          <w:rFonts w:ascii="Times New Roman" w:hAnsi="Times New Roman" w:cs="Times New Roman"/>
          <w:color w:val="151515"/>
          <w:spacing w:val="-3"/>
          <w:szCs w:val="21"/>
          <w:lang w:val="pl-PL"/>
        </w:rPr>
        <w:tab/>
        <w:t>gdy nastąpi zmiana powszechnie obowiązujących przepisów prawa w zakresie mającym wpływ na realizację Przedmiotu Umowy;</w:t>
      </w:r>
    </w:p>
    <w:p w14:paraId="0EC2BE87" w14:textId="77777777" w:rsidR="007C2FC4" w:rsidRPr="00500FE8" w:rsidRDefault="007C2FC4" w:rsidP="007C2FC4">
      <w:pPr>
        <w:widowControl w:val="0"/>
        <w:tabs>
          <w:tab w:val="left" w:leader="dot" w:pos="7506"/>
          <w:tab w:val="right" w:leader="dot" w:pos="9741"/>
        </w:tabs>
        <w:spacing w:line="312" w:lineRule="auto"/>
        <w:ind w:left="851" w:hanging="425"/>
        <w:jc w:val="both"/>
        <w:rPr>
          <w:rFonts w:ascii="Times New Roman" w:hAnsi="Times New Roman" w:cs="Times New Roman"/>
          <w:color w:val="151515"/>
          <w:spacing w:val="-3"/>
          <w:szCs w:val="21"/>
          <w:lang w:val="pl-PL"/>
        </w:rPr>
      </w:pPr>
      <w:r w:rsidRPr="00500FE8">
        <w:rPr>
          <w:rFonts w:ascii="Times New Roman" w:hAnsi="Times New Roman" w:cs="Times New Roman"/>
          <w:color w:val="151515"/>
          <w:spacing w:val="-3"/>
          <w:szCs w:val="21"/>
          <w:lang w:val="pl-PL"/>
        </w:rPr>
        <w:t>4)</w:t>
      </w:r>
      <w:r w:rsidRPr="00500FE8">
        <w:rPr>
          <w:rFonts w:ascii="Times New Roman" w:hAnsi="Times New Roman" w:cs="Times New Roman"/>
          <w:color w:val="151515"/>
          <w:spacing w:val="-3"/>
          <w:szCs w:val="21"/>
          <w:lang w:val="pl-PL"/>
        </w:rPr>
        <w:tab/>
        <w:t xml:space="preserve">gdy nastąpi zmiana obowiązującej stawki podatku VAT - w takim przypadku, wartość wynagrodzenia Wykonawcy netto nie zmieni się, a określona w aneksie wartość brutto zostanie wyliczona na podstawie nowych przepisów. Zmiana ta obowiązywać będzie od daty wejścia w życie odpowiednich przepisów. </w:t>
      </w:r>
    </w:p>
    <w:p w14:paraId="6013F065" w14:textId="77777777" w:rsidR="007C2FC4" w:rsidRPr="00500FE8"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151515"/>
          <w:spacing w:val="-3"/>
          <w:szCs w:val="21"/>
        </w:rPr>
      </w:pPr>
      <w:r w:rsidRPr="00500FE8">
        <w:rPr>
          <w:rFonts w:ascii="Times New Roman" w:hAnsi="Times New Roman" w:cs="Times New Roman"/>
          <w:color w:val="151515"/>
          <w:spacing w:val="-3"/>
          <w:szCs w:val="21"/>
        </w:rPr>
        <w:t xml:space="preserve">Wszelkie zmiany postanowień umowy muszą być dokonywane, pod rygorem nieważności, w formie pisemnej lub w formie elektronicznej, o których mowa w art. 78 i art. 78¹ Kodeksu cywilnego. </w:t>
      </w:r>
    </w:p>
    <w:p w14:paraId="77FA4B19" w14:textId="77777777" w:rsidR="007C2FC4" w:rsidRPr="00500FE8"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151515"/>
          <w:spacing w:val="-3"/>
          <w:szCs w:val="21"/>
        </w:rPr>
      </w:pPr>
      <w:r w:rsidRPr="00500FE8">
        <w:rPr>
          <w:rFonts w:ascii="Times New Roman" w:hAnsi="Times New Roman" w:cs="Times New Roman"/>
          <w:color w:val="151515"/>
          <w:spacing w:val="-3"/>
          <w:szCs w:val="21"/>
        </w:rPr>
        <w:t>Wykonawca nie może dokonać cesji wierzytelności wynikających z zamówienia, bez uprzedniej zgody organu założycielskiego Zamawiającego, wyrażonej pod rygorem nieważności w formie pisemnej lub w formie elektronicznej.</w:t>
      </w:r>
    </w:p>
    <w:p w14:paraId="581FFA50" w14:textId="77777777" w:rsidR="007C2FC4" w:rsidRPr="00500FE8"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151515"/>
          <w:spacing w:val="-3"/>
          <w:szCs w:val="21"/>
        </w:rPr>
      </w:pPr>
      <w:r w:rsidRPr="00500FE8">
        <w:rPr>
          <w:rFonts w:ascii="Times New Roman" w:hAnsi="Times New Roman" w:cs="Times New Roman"/>
          <w:color w:val="151515"/>
          <w:spacing w:val="-3"/>
          <w:szCs w:val="21"/>
        </w:rPr>
        <w:t>Sądem właściwym do rozstrzygania ewentualnych sporów będzie sąd miejscowo właściwy dla siedziby Zamawiającego.</w:t>
      </w:r>
    </w:p>
    <w:p w14:paraId="5DD2AF32" w14:textId="77777777" w:rsidR="007C2FC4" w:rsidRDefault="007C2FC4" w:rsidP="007C2FC4">
      <w:pPr>
        <w:pStyle w:val="Akapitzlist"/>
        <w:widowControl w:val="0"/>
        <w:numPr>
          <w:ilvl w:val="0"/>
          <w:numId w:val="26"/>
        </w:numPr>
        <w:tabs>
          <w:tab w:val="left" w:leader="dot" w:pos="7506"/>
          <w:tab w:val="right" w:leader="dot" w:pos="9741"/>
        </w:tabs>
        <w:spacing w:line="312" w:lineRule="auto"/>
        <w:ind w:left="426" w:hanging="426"/>
        <w:jc w:val="both"/>
        <w:rPr>
          <w:rFonts w:ascii="Times New Roman" w:hAnsi="Times New Roman" w:cs="Times New Roman"/>
          <w:color w:val="151515"/>
          <w:spacing w:val="-3"/>
          <w:szCs w:val="21"/>
        </w:rPr>
      </w:pPr>
      <w:r w:rsidRPr="00500FE8">
        <w:rPr>
          <w:rFonts w:ascii="Times New Roman" w:hAnsi="Times New Roman" w:cs="Times New Roman"/>
          <w:color w:val="151515"/>
          <w:spacing w:val="-3"/>
          <w:szCs w:val="21"/>
        </w:rPr>
        <w:t>Zawarcie umowy w sprawie zamówienia nastąpi w formie pisemnej lub w formie elektronicznej, o których mowa w art. 78 i art. 78¹ Kodeksu cywilnego. W przypadku zawarcia Umowy w formie pisemnej: Umowa została sporządzona w dwóch jednobrzmiących egzemplarzach, po jednym dla każdej ze Stron. W przypadku zawarcia Umowy w formie elektronicznej: Umowa zawarta zostaje w formie elektronicznej, egzemplarz zostanie udostępniony każdej ze stron. Umowa wchodzi w życie z dniem jej zawarcia. Za dzień zawarcia uważa się dzień złożenia podpisu przez ostatnią ze Stron.</w:t>
      </w:r>
    </w:p>
    <w:p w14:paraId="6DE6C20F" w14:textId="3E767570" w:rsidR="00945A9F" w:rsidRPr="007C2FC4" w:rsidRDefault="00945A9F" w:rsidP="007C2FC4">
      <w:pPr>
        <w:rPr>
          <w:lang w:val="pl-PL"/>
        </w:rPr>
      </w:pPr>
    </w:p>
    <w:sectPr w:rsidR="00945A9F" w:rsidRPr="007C2FC4" w:rsidSect="00007DC1">
      <w:pgSz w:w="11918" w:h="16854"/>
      <w:pgMar w:top="1104" w:right="969" w:bottom="1135" w:left="1029"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D28F" w14:textId="77777777" w:rsidR="002D6CE8" w:rsidRDefault="002D6CE8" w:rsidP="00B55BA8">
      <w:r>
        <w:separator/>
      </w:r>
    </w:p>
  </w:endnote>
  <w:endnote w:type="continuationSeparator" w:id="0">
    <w:p w14:paraId="03C32FC5" w14:textId="77777777" w:rsidR="002D6CE8" w:rsidRDefault="002D6CE8" w:rsidP="00B5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 w:name="Wingdings">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5B58" w14:textId="77777777" w:rsidR="002D6CE8" w:rsidRDefault="002D6CE8" w:rsidP="00B55BA8">
      <w:r>
        <w:separator/>
      </w:r>
    </w:p>
  </w:footnote>
  <w:footnote w:type="continuationSeparator" w:id="0">
    <w:p w14:paraId="26CD2432" w14:textId="77777777" w:rsidR="002D6CE8" w:rsidRDefault="002D6CE8" w:rsidP="00B55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56B6"/>
    <w:multiLevelType w:val="multilevel"/>
    <w:tmpl w:val="AD865FA2"/>
    <w:lvl w:ilvl="0">
      <w:start w:val="1"/>
      <w:numFmt w:val="decimal"/>
      <w:lvlText w:val="%1)"/>
      <w:lvlJc w:val="left"/>
      <w:pPr>
        <w:tabs>
          <w:tab w:val="decimal" w:pos="216"/>
        </w:tabs>
        <w:ind w:left="720"/>
      </w:pPr>
      <w:rPr>
        <w:rFonts w:ascii="Times New Roman" w:hAnsi="Times New Roman"/>
        <w:strike w:val="0"/>
        <w:color w:val="000000"/>
        <w:spacing w:val="-4"/>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C530D"/>
    <w:multiLevelType w:val="multilevel"/>
    <w:tmpl w:val="ACC8ECE2"/>
    <w:lvl w:ilvl="0">
      <w:start w:val="19"/>
      <w:numFmt w:val="decimal"/>
      <w:lvlText w:val="%1."/>
      <w:lvlJc w:val="left"/>
      <w:pPr>
        <w:tabs>
          <w:tab w:val="decimal" w:pos="360"/>
        </w:tabs>
        <w:ind w:left="720"/>
      </w:pPr>
      <w:rPr>
        <w:rFonts w:ascii="Times New Roman" w:hAnsi="Times New Roman"/>
        <w:b/>
        <w:strike w:val="0"/>
        <w:color w:val="000000"/>
        <w:spacing w:val="-4"/>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E4EAC"/>
    <w:multiLevelType w:val="hybridMultilevel"/>
    <w:tmpl w:val="316ED57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F2105B"/>
    <w:multiLevelType w:val="hybridMultilevel"/>
    <w:tmpl w:val="2B5817F6"/>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BE31009"/>
    <w:multiLevelType w:val="hybridMultilevel"/>
    <w:tmpl w:val="93CC70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FE412D"/>
    <w:multiLevelType w:val="hybridMultilevel"/>
    <w:tmpl w:val="3FF27CCC"/>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25E579A8"/>
    <w:multiLevelType w:val="hybridMultilevel"/>
    <w:tmpl w:val="F6F4741E"/>
    <w:lvl w:ilvl="0" w:tplc="AE7A1960">
      <w:start w:val="1"/>
      <w:numFmt w:val="lowerLetter"/>
      <w:lvlText w:val="%1)"/>
      <w:lvlJc w:val="left"/>
      <w:pPr>
        <w:ind w:left="7860" w:hanging="75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6759E7"/>
    <w:multiLevelType w:val="multilevel"/>
    <w:tmpl w:val="7A64BE54"/>
    <w:lvl w:ilvl="0">
      <w:start w:val="1"/>
      <w:numFmt w:val="bullet"/>
      <w:lvlText w:val="-"/>
      <w:lvlJc w:val="left"/>
      <w:pPr>
        <w:tabs>
          <w:tab w:val="decimal" w:pos="288"/>
        </w:tabs>
        <w:ind w:left="720"/>
      </w:pPr>
      <w:rPr>
        <w:rFonts w:ascii="Symbol" w:hAnsi="Symbol"/>
        <w:strike w:val="0"/>
        <w:color w:val="000000"/>
        <w:spacing w:val="1"/>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64421C"/>
    <w:multiLevelType w:val="hybridMultilevel"/>
    <w:tmpl w:val="2A5693B0"/>
    <w:lvl w:ilvl="0" w:tplc="932EE2CC">
      <w:start w:val="1"/>
      <w:numFmt w:val="decimal"/>
      <w:lvlText w:val="%1)"/>
      <w:lvlJc w:val="left"/>
      <w:pPr>
        <w:ind w:left="7860" w:hanging="75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C500B2"/>
    <w:multiLevelType w:val="multilevel"/>
    <w:tmpl w:val="B8DA0B02"/>
    <w:lvl w:ilvl="0">
      <w:start w:val="1"/>
      <w:numFmt w:val="decimal"/>
      <w:lvlText w:val="%1."/>
      <w:lvlJc w:val="left"/>
      <w:pPr>
        <w:tabs>
          <w:tab w:val="decimal" w:pos="288"/>
        </w:tabs>
        <w:ind w:left="720"/>
      </w:pPr>
      <w:rPr>
        <w:rFonts w:ascii="Times New Roman" w:hAnsi="Times New Roman"/>
        <w:b/>
        <w:strike w:val="0"/>
        <w:color w:val="151515"/>
        <w:spacing w:val="-10"/>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2E509B"/>
    <w:multiLevelType w:val="hybridMultilevel"/>
    <w:tmpl w:val="2CC850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3678F1"/>
    <w:multiLevelType w:val="hybridMultilevel"/>
    <w:tmpl w:val="C5D047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9042AC0A">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630279"/>
    <w:multiLevelType w:val="multilevel"/>
    <w:tmpl w:val="08A87100"/>
    <w:lvl w:ilvl="0">
      <w:start w:val="1"/>
      <w:numFmt w:val="decimal"/>
      <w:lvlText w:val="%1)"/>
      <w:lvlJc w:val="left"/>
      <w:pPr>
        <w:tabs>
          <w:tab w:val="decimal" w:pos="288"/>
        </w:tabs>
        <w:ind w:left="720"/>
      </w:pPr>
      <w:rPr>
        <w:rFonts w:ascii="Times New Roman" w:hAnsi="Times New Roman"/>
        <w:strike w:val="0"/>
        <w:color w:val="000000"/>
        <w:spacing w:val="0"/>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8B74F6"/>
    <w:multiLevelType w:val="multilevel"/>
    <w:tmpl w:val="9D6A89E4"/>
    <w:lvl w:ilvl="0">
      <w:start w:val="1"/>
      <w:numFmt w:val="decimal"/>
      <w:lvlText w:val="%1)"/>
      <w:lvlJc w:val="left"/>
      <w:pPr>
        <w:tabs>
          <w:tab w:val="decimal" w:pos="288"/>
        </w:tabs>
        <w:ind w:left="720"/>
      </w:pPr>
      <w:rPr>
        <w:rFonts w:ascii="Times New Roman" w:hAnsi="Times New Roman"/>
        <w:strike w:val="0"/>
        <w:color w:val="000000"/>
        <w:spacing w:val="-4"/>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6F78A2"/>
    <w:multiLevelType w:val="multilevel"/>
    <w:tmpl w:val="5FFE0AE6"/>
    <w:lvl w:ilvl="0">
      <w:start w:val="1"/>
      <w:numFmt w:val="decimal"/>
      <w:lvlText w:val="%1)"/>
      <w:lvlJc w:val="left"/>
      <w:pPr>
        <w:tabs>
          <w:tab w:val="decimal" w:pos="360"/>
        </w:tabs>
        <w:ind w:left="720"/>
      </w:pPr>
      <w:rPr>
        <w:rFonts w:ascii="Times New Roman" w:hAnsi="Times New Roman"/>
        <w:strike w:val="0"/>
        <w:color w:val="000000"/>
        <w:spacing w:val="-5"/>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350B09"/>
    <w:multiLevelType w:val="multilevel"/>
    <w:tmpl w:val="04C0BBCA"/>
    <w:lvl w:ilvl="0">
      <w:start w:val="1"/>
      <w:numFmt w:val="bullet"/>
      <w:lvlText w:val=""/>
      <w:lvlJc w:val="left"/>
      <w:pPr>
        <w:tabs>
          <w:tab w:val="decimal" w:pos="288"/>
        </w:tabs>
        <w:ind w:left="720"/>
      </w:pPr>
      <w:rPr>
        <w:rFonts w:ascii="Wingdings" w:hAnsi="Wingdings"/>
        <w:strike w:val="0"/>
        <w:color w:val="000000"/>
        <w:spacing w:val="-4"/>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9D31E6"/>
    <w:multiLevelType w:val="hybridMultilevel"/>
    <w:tmpl w:val="7C346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80937"/>
    <w:multiLevelType w:val="multilevel"/>
    <w:tmpl w:val="0AF0D6FE"/>
    <w:lvl w:ilvl="0">
      <w:start w:val="1"/>
      <w:numFmt w:val="lowerLetter"/>
      <w:lvlText w:val="%1)"/>
      <w:lvlJc w:val="left"/>
      <w:pPr>
        <w:tabs>
          <w:tab w:val="num" w:pos="360"/>
        </w:tabs>
        <w:ind w:left="720" w:firstLine="0"/>
      </w:pPr>
      <w:rPr>
        <w:rFonts w:ascii="Times New Roman" w:hAnsi="Times New Roman" w:hint="default"/>
        <w:strike w:val="0"/>
        <w:color w:val="000000"/>
        <w:spacing w:val="-2"/>
        <w:w w:val="100"/>
        <w:sz w:val="21"/>
        <w:vertAlign w:val="baseli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FD73A14"/>
    <w:multiLevelType w:val="multilevel"/>
    <w:tmpl w:val="010A24C2"/>
    <w:lvl w:ilvl="0">
      <w:start w:val="1"/>
      <w:numFmt w:val="decimal"/>
      <w:lvlText w:val="%1."/>
      <w:lvlJc w:val="left"/>
      <w:pPr>
        <w:tabs>
          <w:tab w:val="decimal" w:pos="360"/>
        </w:tabs>
        <w:ind w:left="720"/>
      </w:pPr>
      <w:rPr>
        <w:b/>
        <w:strike w:val="0"/>
        <w:color w:val="000000"/>
        <w:spacing w:val="-4"/>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7E32BB"/>
    <w:multiLevelType w:val="hybridMultilevel"/>
    <w:tmpl w:val="E968D9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BF57C3"/>
    <w:multiLevelType w:val="multilevel"/>
    <w:tmpl w:val="38BE4C70"/>
    <w:lvl w:ilvl="0">
      <w:start w:val="1"/>
      <w:numFmt w:val="bullet"/>
      <w:lvlText w:val="—"/>
      <w:lvlJc w:val="left"/>
      <w:pPr>
        <w:tabs>
          <w:tab w:val="decimal" w:pos="360"/>
        </w:tabs>
        <w:ind w:left="720"/>
      </w:pPr>
      <w:rPr>
        <w:rFonts w:ascii="Times New Roman" w:hAnsi="Times New Roman"/>
        <w:strike w:val="0"/>
        <w:color w:val="000000"/>
        <w:spacing w:val="4"/>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3205EA"/>
    <w:multiLevelType w:val="multilevel"/>
    <w:tmpl w:val="0686C112"/>
    <w:lvl w:ilvl="0">
      <w:start w:val="1"/>
      <w:numFmt w:val="lowerLetter"/>
      <w:lvlText w:val="%1)"/>
      <w:lvlJc w:val="left"/>
      <w:pPr>
        <w:tabs>
          <w:tab w:val="decimal" w:pos="360"/>
        </w:tabs>
        <w:ind w:left="720"/>
      </w:pPr>
      <w:rPr>
        <w:rFonts w:ascii="Times New Roman" w:hAnsi="Times New Roman"/>
        <w:strike w:val="0"/>
        <w:color w:val="000000"/>
        <w:spacing w:val="-14"/>
        <w:w w:val="100"/>
        <w:sz w:val="26"/>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DC7D9E"/>
    <w:multiLevelType w:val="multilevel"/>
    <w:tmpl w:val="F0323D2A"/>
    <w:lvl w:ilvl="0">
      <w:start w:val="1"/>
      <w:numFmt w:val="bullet"/>
      <w:lvlText w:val="—"/>
      <w:lvlJc w:val="left"/>
      <w:pPr>
        <w:tabs>
          <w:tab w:val="decimal" w:pos="360"/>
        </w:tabs>
        <w:ind w:left="720"/>
      </w:pPr>
      <w:rPr>
        <w:rFonts w:ascii="Times New Roman" w:hAnsi="Times New Roman"/>
        <w:strike w:val="0"/>
        <w:color w:val="000000"/>
        <w:spacing w:val="0"/>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06781E"/>
    <w:multiLevelType w:val="multilevel"/>
    <w:tmpl w:val="D168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44383"/>
    <w:multiLevelType w:val="hybridMultilevel"/>
    <w:tmpl w:val="92F8A53C"/>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BB506AC"/>
    <w:multiLevelType w:val="hybridMultilevel"/>
    <w:tmpl w:val="3FF27CC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C434149"/>
    <w:multiLevelType w:val="hybridMultilevel"/>
    <w:tmpl w:val="0BDA16B8"/>
    <w:lvl w:ilvl="0" w:tplc="A8369E5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85317A"/>
    <w:multiLevelType w:val="hybridMultilevel"/>
    <w:tmpl w:val="959C08E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1FF43E8"/>
    <w:multiLevelType w:val="hybridMultilevel"/>
    <w:tmpl w:val="72E0913A"/>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311DCB"/>
    <w:multiLevelType w:val="hybridMultilevel"/>
    <w:tmpl w:val="38C41B98"/>
    <w:lvl w:ilvl="0" w:tplc="04150017">
      <w:start w:val="1"/>
      <w:numFmt w:val="lowerLetter"/>
      <w:lvlText w:val="%1)"/>
      <w:lvlJc w:val="left"/>
      <w:pPr>
        <w:ind w:left="1571" w:hanging="360"/>
      </w:pPr>
    </w:lvl>
    <w:lvl w:ilvl="1" w:tplc="FCA61F54">
      <w:start w:val="1"/>
      <w:numFmt w:val="decimal"/>
      <w:lvlText w:val="%2."/>
      <w:lvlJc w:val="left"/>
      <w:pPr>
        <w:ind w:left="9431" w:hanging="750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643C0B4C"/>
    <w:multiLevelType w:val="hybridMultilevel"/>
    <w:tmpl w:val="064033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A43A1A"/>
    <w:multiLevelType w:val="multilevel"/>
    <w:tmpl w:val="7892D4C6"/>
    <w:lvl w:ilvl="0">
      <w:start w:val="1"/>
      <w:numFmt w:val="lowerLetter"/>
      <w:lvlText w:val="%1)"/>
      <w:lvlJc w:val="left"/>
      <w:pPr>
        <w:tabs>
          <w:tab w:val="decimal" w:pos="360"/>
        </w:tabs>
        <w:ind w:left="720"/>
      </w:pPr>
      <w:rPr>
        <w:rFonts w:ascii="Times New Roman" w:hAnsi="Times New Roman"/>
        <w:strike w:val="0"/>
        <w:color w:val="000000"/>
        <w:spacing w:val="-6"/>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510416"/>
    <w:multiLevelType w:val="multilevel"/>
    <w:tmpl w:val="DF8CBC5E"/>
    <w:lvl w:ilvl="0">
      <w:start w:val="5"/>
      <w:numFmt w:val="decimal"/>
      <w:lvlText w:val="%1)"/>
      <w:lvlJc w:val="left"/>
      <w:pPr>
        <w:tabs>
          <w:tab w:val="decimal" w:pos="288"/>
        </w:tabs>
        <w:ind w:left="720"/>
      </w:pPr>
      <w:rPr>
        <w:rFonts w:ascii="Times New Roman" w:hAnsi="Times New Roman"/>
        <w:strike w:val="0"/>
        <w:color w:val="000000"/>
        <w:spacing w:val="-3"/>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0E6C67"/>
    <w:multiLevelType w:val="multilevel"/>
    <w:tmpl w:val="13C0164C"/>
    <w:lvl w:ilvl="0">
      <w:start w:val="1"/>
      <w:numFmt w:val="bullet"/>
      <w:lvlText w:val="—"/>
      <w:lvlJc w:val="left"/>
      <w:pPr>
        <w:tabs>
          <w:tab w:val="decimal" w:pos="288"/>
        </w:tabs>
        <w:ind w:left="720"/>
      </w:pPr>
      <w:rPr>
        <w:rFonts w:ascii="Times New Roman" w:hAnsi="Times New Roman"/>
        <w:strike w:val="0"/>
        <w:color w:val="000000"/>
        <w:spacing w:val="-2"/>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BC6E38"/>
    <w:multiLevelType w:val="hybridMultilevel"/>
    <w:tmpl w:val="17C4FEB4"/>
    <w:lvl w:ilvl="0" w:tplc="04150011">
      <w:start w:val="1"/>
      <w:numFmt w:val="decimal"/>
      <w:lvlText w:val="%1)"/>
      <w:lvlJc w:val="left"/>
      <w:pPr>
        <w:ind w:left="720" w:hanging="360"/>
      </w:pPr>
    </w:lvl>
    <w:lvl w:ilvl="1" w:tplc="C28AAA94">
      <w:start w:val="26"/>
      <w:numFmt w:val="bullet"/>
      <w:lvlText w:val="•"/>
      <w:lvlJc w:val="left"/>
      <w:pPr>
        <w:ind w:left="1785" w:hanging="705"/>
      </w:pPr>
      <w:rPr>
        <w:rFonts w:ascii="Aptos" w:eastAsiaTheme="minorHAnsi" w:hAnsi="Aptos"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2466C2"/>
    <w:multiLevelType w:val="hybridMultilevel"/>
    <w:tmpl w:val="3FF27CCC"/>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78D84690"/>
    <w:multiLevelType w:val="multilevel"/>
    <w:tmpl w:val="8E22536A"/>
    <w:lvl w:ilvl="0">
      <w:start w:val="1"/>
      <w:numFmt w:val="decimal"/>
      <w:lvlText w:val="%1)"/>
      <w:lvlJc w:val="left"/>
      <w:pPr>
        <w:tabs>
          <w:tab w:val="decimal" w:pos="288"/>
        </w:tabs>
        <w:ind w:left="720"/>
      </w:pPr>
      <w:rPr>
        <w:rFonts w:ascii="Times New Roman" w:hAnsi="Times New Roman"/>
        <w:strike w:val="0"/>
        <w:color w:val="000000"/>
        <w:spacing w:val="0"/>
        <w:w w:val="100"/>
        <w:sz w:val="21"/>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FA3276"/>
    <w:multiLevelType w:val="hybridMultilevel"/>
    <w:tmpl w:val="2FE829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A00DE3"/>
    <w:multiLevelType w:val="hybridMultilevel"/>
    <w:tmpl w:val="DA36EE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AE6BAC"/>
    <w:multiLevelType w:val="multilevel"/>
    <w:tmpl w:val="D700B600"/>
    <w:lvl w:ilvl="0">
      <w:start w:val="1"/>
      <w:numFmt w:val="decimal"/>
      <w:lvlText w:val="%1)"/>
      <w:lvlJc w:val="left"/>
      <w:pPr>
        <w:tabs>
          <w:tab w:val="decimal" w:pos="288"/>
        </w:tabs>
        <w:ind w:left="720"/>
      </w:pPr>
      <w:rPr>
        <w:rFonts w:ascii="Times New Roman" w:hAnsi="Times New Roman"/>
        <w:strike w:val="0"/>
        <w:color w:val="000000"/>
        <w:spacing w:val="-4"/>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0050177">
    <w:abstractNumId w:val="12"/>
  </w:num>
  <w:num w:numId="2" w16cid:durableId="1128670553">
    <w:abstractNumId w:val="31"/>
  </w:num>
  <w:num w:numId="3" w16cid:durableId="69013119">
    <w:abstractNumId w:val="22"/>
  </w:num>
  <w:num w:numId="4" w16cid:durableId="1041980297">
    <w:abstractNumId w:val="7"/>
  </w:num>
  <w:num w:numId="5" w16cid:durableId="261306734">
    <w:abstractNumId w:val="33"/>
  </w:num>
  <w:num w:numId="6" w16cid:durableId="1661154120">
    <w:abstractNumId w:val="36"/>
  </w:num>
  <w:num w:numId="7" w16cid:durableId="803696639">
    <w:abstractNumId w:val="32"/>
  </w:num>
  <w:num w:numId="8" w16cid:durableId="241763531">
    <w:abstractNumId w:val="0"/>
  </w:num>
  <w:num w:numId="9" w16cid:durableId="1183666581">
    <w:abstractNumId w:val="15"/>
  </w:num>
  <w:num w:numId="10" w16cid:durableId="1258368975">
    <w:abstractNumId w:val="20"/>
  </w:num>
  <w:num w:numId="11" w16cid:durableId="2020890398">
    <w:abstractNumId w:val="13"/>
  </w:num>
  <w:num w:numId="12" w16cid:durableId="534739166">
    <w:abstractNumId w:val="39"/>
  </w:num>
  <w:num w:numId="13" w16cid:durableId="1454058850">
    <w:abstractNumId w:val="21"/>
  </w:num>
  <w:num w:numId="14" w16cid:durableId="1249998458">
    <w:abstractNumId w:val="17"/>
  </w:num>
  <w:num w:numId="15" w16cid:durableId="1368525058">
    <w:abstractNumId w:val="1"/>
  </w:num>
  <w:num w:numId="16" w16cid:durableId="653723922">
    <w:abstractNumId w:val="14"/>
  </w:num>
  <w:num w:numId="17" w16cid:durableId="300842882">
    <w:abstractNumId w:val="9"/>
  </w:num>
  <w:num w:numId="18" w16cid:durableId="1413241879">
    <w:abstractNumId w:val="34"/>
  </w:num>
  <w:num w:numId="19" w16cid:durableId="187717915">
    <w:abstractNumId w:val="2"/>
  </w:num>
  <w:num w:numId="20" w16cid:durableId="1944923184">
    <w:abstractNumId w:val="28"/>
  </w:num>
  <w:num w:numId="21" w16cid:durableId="761102102">
    <w:abstractNumId w:val="18"/>
  </w:num>
  <w:num w:numId="22" w16cid:durableId="1891191569">
    <w:abstractNumId w:val="19"/>
  </w:num>
  <w:num w:numId="23" w16cid:durableId="999583086">
    <w:abstractNumId w:val="24"/>
  </w:num>
  <w:num w:numId="24" w16cid:durableId="341932219">
    <w:abstractNumId w:val="29"/>
  </w:num>
  <w:num w:numId="25" w16cid:durableId="2128573372">
    <w:abstractNumId w:val="38"/>
  </w:num>
  <w:num w:numId="26" w16cid:durableId="249777424">
    <w:abstractNumId w:val="16"/>
  </w:num>
  <w:num w:numId="27" w16cid:durableId="1398162702">
    <w:abstractNumId w:val="37"/>
  </w:num>
  <w:num w:numId="28" w16cid:durableId="1718121274">
    <w:abstractNumId w:val="8"/>
  </w:num>
  <w:num w:numId="29" w16cid:durableId="1206912844">
    <w:abstractNumId w:val="4"/>
  </w:num>
  <w:num w:numId="30" w16cid:durableId="2099911416">
    <w:abstractNumId w:val="26"/>
  </w:num>
  <w:num w:numId="31" w16cid:durableId="1064183579">
    <w:abstractNumId w:val="10"/>
  </w:num>
  <w:num w:numId="32" w16cid:durableId="1376388543">
    <w:abstractNumId w:val="6"/>
  </w:num>
  <w:num w:numId="33" w16cid:durableId="914779412">
    <w:abstractNumId w:val="3"/>
  </w:num>
  <w:num w:numId="34" w16cid:durableId="1472749418">
    <w:abstractNumId w:val="27"/>
  </w:num>
  <w:num w:numId="35" w16cid:durableId="873274956">
    <w:abstractNumId w:val="25"/>
  </w:num>
  <w:num w:numId="36" w16cid:durableId="1822388210">
    <w:abstractNumId w:val="35"/>
  </w:num>
  <w:num w:numId="37" w16cid:durableId="979379527">
    <w:abstractNumId w:val="5"/>
  </w:num>
  <w:num w:numId="38" w16cid:durableId="403575148">
    <w:abstractNumId w:val="30"/>
  </w:num>
  <w:num w:numId="39" w16cid:durableId="1283612025">
    <w:abstractNumId w:val="23"/>
  </w:num>
  <w:num w:numId="40" w16cid:durableId="11813594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75"/>
    <w:rsid w:val="000074F0"/>
    <w:rsid w:val="00007DC1"/>
    <w:rsid w:val="00014250"/>
    <w:rsid w:val="000303B0"/>
    <w:rsid w:val="00031826"/>
    <w:rsid w:val="0004343D"/>
    <w:rsid w:val="00043451"/>
    <w:rsid w:val="00061613"/>
    <w:rsid w:val="00071995"/>
    <w:rsid w:val="000A4B56"/>
    <w:rsid w:val="000A57CA"/>
    <w:rsid w:val="000A60B1"/>
    <w:rsid w:val="000A7AE5"/>
    <w:rsid w:val="000B7889"/>
    <w:rsid w:val="000C5F06"/>
    <w:rsid w:val="000D5551"/>
    <w:rsid w:val="000D62C7"/>
    <w:rsid w:val="000E5F06"/>
    <w:rsid w:val="000E745B"/>
    <w:rsid w:val="000F47B4"/>
    <w:rsid w:val="001024F3"/>
    <w:rsid w:val="00122ACF"/>
    <w:rsid w:val="00142503"/>
    <w:rsid w:val="00142B16"/>
    <w:rsid w:val="00144647"/>
    <w:rsid w:val="00144BFC"/>
    <w:rsid w:val="00146562"/>
    <w:rsid w:val="001660AF"/>
    <w:rsid w:val="001831CF"/>
    <w:rsid w:val="001951F6"/>
    <w:rsid w:val="001B4848"/>
    <w:rsid w:val="001C23F2"/>
    <w:rsid w:val="001D3E9E"/>
    <w:rsid w:val="001E3FE9"/>
    <w:rsid w:val="001E5083"/>
    <w:rsid w:val="00223F1C"/>
    <w:rsid w:val="0022655A"/>
    <w:rsid w:val="002305FE"/>
    <w:rsid w:val="00246893"/>
    <w:rsid w:val="00260A60"/>
    <w:rsid w:val="00265C18"/>
    <w:rsid w:val="0028106A"/>
    <w:rsid w:val="00286D9A"/>
    <w:rsid w:val="002A44C2"/>
    <w:rsid w:val="002B0F01"/>
    <w:rsid w:val="002C0ED8"/>
    <w:rsid w:val="002C0F07"/>
    <w:rsid w:val="002D1803"/>
    <w:rsid w:val="002D6CE8"/>
    <w:rsid w:val="002D6E16"/>
    <w:rsid w:val="002F3B9F"/>
    <w:rsid w:val="0030678B"/>
    <w:rsid w:val="0032511B"/>
    <w:rsid w:val="003333C5"/>
    <w:rsid w:val="0033691C"/>
    <w:rsid w:val="00336F26"/>
    <w:rsid w:val="003408A2"/>
    <w:rsid w:val="00346E11"/>
    <w:rsid w:val="003548CF"/>
    <w:rsid w:val="00377573"/>
    <w:rsid w:val="00392225"/>
    <w:rsid w:val="003A3E25"/>
    <w:rsid w:val="003A50FB"/>
    <w:rsid w:val="003A72E0"/>
    <w:rsid w:val="003B7375"/>
    <w:rsid w:val="003C3F39"/>
    <w:rsid w:val="003D6F6F"/>
    <w:rsid w:val="003E0186"/>
    <w:rsid w:val="003E0E49"/>
    <w:rsid w:val="003E10F1"/>
    <w:rsid w:val="003F71CF"/>
    <w:rsid w:val="00404449"/>
    <w:rsid w:val="00404E3E"/>
    <w:rsid w:val="00405913"/>
    <w:rsid w:val="00405BB7"/>
    <w:rsid w:val="004230D5"/>
    <w:rsid w:val="004233B6"/>
    <w:rsid w:val="004363AA"/>
    <w:rsid w:val="00470DEA"/>
    <w:rsid w:val="00491B3D"/>
    <w:rsid w:val="00491CE3"/>
    <w:rsid w:val="004A14F0"/>
    <w:rsid w:val="004A3292"/>
    <w:rsid w:val="004B68E1"/>
    <w:rsid w:val="004C0E9C"/>
    <w:rsid w:val="004C2182"/>
    <w:rsid w:val="004D644D"/>
    <w:rsid w:val="004E40E4"/>
    <w:rsid w:val="004F0D41"/>
    <w:rsid w:val="004F1DC6"/>
    <w:rsid w:val="004F49F0"/>
    <w:rsid w:val="004F5558"/>
    <w:rsid w:val="004F6C42"/>
    <w:rsid w:val="00500FE8"/>
    <w:rsid w:val="00501BF6"/>
    <w:rsid w:val="00503927"/>
    <w:rsid w:val="00505AC9"/>
    <w:rsid w:val="00506F35"/>
    <w:rsid w:val="00507852"/>
    <w:rsid w:val="00516E4B"/>
    <w:rsid w:val="005254B3"/>
    <w:rsid w:val="005349B7"/>
    <w:rsid w:val="00556FFE"/>
    <w:rsid w:val="00571BE1"/>
    <w:rsid w:val="00573546"/>
    <w:rsid w:val="00597706"/>
    <w:rsid w:val="005B51B9"/>
    <w:rsid w:val="005C0A0F"/>
    <w:rsid w:val="005C4805"/>
    <w:rsid w:val="005C4B5E"/>
    <w:rsid w:val="005E1534"/>
    <w:rsid w:val="005E1CCB"/>
    <w:rsid w:val="005E3596"/>
    <w:rsid w:val="005F203E"/>
    <w:rsid w:val="00604FA2"/>
    <w:rsid w:val="00611B28"/>
    <w:rsid w:val="0061743B"/>
    <w:rsid w:val="00626ECA"/>
    <w:rsid w:val="00634F40"/>
    <w:rsid w:val="006354FC"/>
    <w:rsid w:val="00636E9E"/>
    <w:rsid w:val="006647E5"/>
    <w:rsid w:val="0067018B"/>
    <w:rsid w:val="00684675"/>
    <w:rsid w:val="006A6176"/>
    <w:rsid w:val="006A7330"/>
    <w:rsid w:val="006A7C0A"/>
    <w:rsid w:val="006B06DA"/>
    <w:rsid w:val="006B4F75"/>
    <w:rsid w:val="006C4A11"/>
    <w:rsid w:val="006D5542"/>
    <w:rsid w:val="006F08FC"/>
    <w:rsid w:val="006F1C43"/>
    <w:rsid w:val="006F2853"/>
    <w:rsid w:val="00700369"/>
    <w:rsid w:val="007026A2"/>
    <w:rsid w:val="00704AF4"/>
    <w:rsid w:val="007144F2"/>
    <w:rsid w:val="00717512"/>
    <w:rsid w:val="00717899"/>
    <w:rsid w:val="0073636E"/>
    <w:rsid w:val="00740D7A"/>
    <w:rsid w:val="00742D67"/>
    <w:rsid w:val="00754F7B"/>
    <w:rsid w:val="00756094"/>
    <w:rsid w:val="007815F5"/>
    <w:rsid w:val="007A24CA"/>
    <w:rsid w:val="007B0344"/>
    <w:rsid w:val="007B0BF3"/>
    <w:rsid w:val="007B1966"/>
    <w:rsid w:val="007B5DF8"/>
    <w:rsid w:val="007B6487"/>
    <w:rsid w:val="007C2FC4"/>
    <w:rsid w:val="007D2F37"/>
    <w:rsid w:val="007E098B"/>
    <w:rsid w:val="007E45A1"/>
    <w:rsid w:val="007E6802"/>
    <w:rsid w:val="007E6E40"/>
    <w:rsid w:val="007F4E1A"/>
    <w:rsid w:val="007F7769"/>
    <w:rsid w:val="00801F7F"/>
    <w:rsid w:val="008121D3"/>
    <w:rsid w:val="00812F29"/>
    <w:rsid w:val="008139A9"/>
    <w:rsid w:val="00815D7C"/>
    <w:rsid w:val="00820372"/>
    <w:rsid w:val="00832DDE"/>
    <w:rsid w:val="008469ED"/>
    <w:rsid w:val="008539F0"/>
    <w:rsid w:val="00874C11"/>
    <w:rsid w:val="00877892"/>
    <w:rsid w:val="008802B0"/>
    <w:rsid w:val="008916A3"/>
    <w:rsid w:val="008A47BC"/>
    <w:rsid w:val="008A4BE6"/>
    <w:rsid w:val="008A538B"/>
    <w:rsid w:val="008C099D"/>
    <w:rsid w:val="008E455B"/>
    <w:rsid w:val="008E5908"/>
    <w:rsid w:val="008F66E6"/>
    <w:rsid w:val="009050E5"/>
    <w:rsid w:val="009166D2"/>
    <w:rsid w:val="00917C60"/>
    <w:rsid w:val="00923550"/>
    <w:rsid w:val="00933B0C"/>
    <w:rsid w:val="00936732"/>
    <w:rsid w:val="00941539"/>
    <w:rsid w:val="009436D3"/>
    <w:rsid w:val="00945A9F"/>
    <w:rsid w:val="00955E87"/>
    <w:rsid w:val="00957D8A"/>
    <w:rsid w:val="00963C11"/>
    <w:rsid w:val="00977F09"/>
    <w:rsid w:val="009B49BD"/>
    <w:rsid w:val="009B57F5"/>
    <w:rsid w:val="009C0E08"/>
    <w:rsid w:val="009E0AA3"/>
    <w:rsid w:val="009E39B9"/>
    <w:rsid w:val="009F4BAB"/>
    <w:rsid w:val="00A00149"/>
    <w:rsid w:val="00A20326"/>
    <w:rsid w:val="00A25175"/>
    <w:rsid w:val="00A252A7"/>
    <w:rsid w:val="00A35059"/>
    <w:rsid w:val="00A4046F"/>
    <w:rsid w:val="00A427FC"/>
    <w:rsid w:val="00A62DBF"/>
    <w:rsid w:val="00A77CC1"/>
    <w:rsid w:val="00A8231E"/>
    <w:rsid w:val="00A916A8"/>
    <w:rsid w:val="00AA13C5"/>
    <w:rsid w:val="00AA184C"/>
    <w:rsid w:val="00AD2708"/>
    <w:rsid w:val="00AF0258"/>
    <w:rsid w:val="00AF42B7"/>
    <w:rsid w:val="00B01BD6"/>
    <w:rsid w:val="00B16E3F"/>
    <w:rsid w:val="00B20D04"/>
    <w:rsid w:val="00B21047"/>
    <w:rsid w:val="00B251A2"/>
    <w:rsid w:val="00B27396"/>
    <w:rsid w:val="00B46968"/>
    <w:rsid w:val="00B53251"/>
    <w:rsid w:val="00B55BA8"/>
    <w:rsid w:val="00B62D75"/>
    <w:rsid w:val="00B62DFC"/>
    <w:rsid w:val="00B71591"/>
    <w:rsid w:val="00B748E9"/>
    <w:rsid w:val="00BA0D8A"/>
    <w:rsid w:val="00BC5B6C"/>
    <w:rsid w:val="00BE149E"/>
    <w:rsid w:val="00BF5531"/>
    <w:rsid w:val="00BF70E4"/>
    <w:rsid w:val="00C008A6"/>
    <w:rsid w:val="00C00B79"/>
    <w:rsid w:val="00C06D97"/>
    <w:rsid w:val="00C222D8"/>
    <w:rsid w:val="00C26F79"/>
    <w:rsid w:val="00C36A0D"/>
    <w:rsid w:val="00C37C68"/>
    <w:rsid w:val="00C4426F"/>
    <w:rsid w:val="00C53F50"/>
    <w:rsid w:val="00C6541E"/>
    <w:rsid w:val="00C71B35"/>
    <w:rsid w:val="00C8122E"/>
    <w:rsid w:val="00C9590C"/>
    <w:rsid w:val="00C967A1"/>
    <w:rsid w:val="00C96A58"/>
    <w:rsid w:val="00CA46FC"/>
    <w:rsid w:val="00CB02B1"/>
    <w:rsid w:val="00CB1962"/>
    <w:rsid w:val="00CB5680"/>
    <w:rsid w:val="00CC0287"/>
    <w:rsid w:val="00CC0F2E"/>
    <w:rsid w:val="00CC5B3A"/>
    <w:rsid w:val="00CD6F11"/>
    <w:rsid w:val="00CE61F7"/>
    <w:rsid w:val="00CF6C43"/>
    <w:rsid w:val="00D06756"/>
    <w:rsid w:val="00D07AC4"/>
    <w:rsid w:val="00D11082"/>
    <w:rsid w:val="00D23B19"/>
    <w:rsid w:val="00D304E9"/>
    <w:rsid w:val="00D321FC"/>
    <w:rsid w:val="00D33C82"/>
    <w:rsid w:val="00D35B24"/>
    <w:rsid w:val="00D46F9D"/>
    <w:rsid w:val="00D51001"/>
    <w:rsid w:val="00D52168"/>
    <w:rsid w:val="00D565B0"/>
    <w:rsid w:val="00D60E2A"/>
    <w:rsid w:val="00D619F0"/>
    <w:rsid w:val="00D80918"/>
    <w:rsid w:val="00D95D08"/>
    <w:rsid w:val="00DA1DBC"/>
    <w:rsid w:val="00DA60C9"/>
    <w:rsid w:val="00DA71CC"/>
    <w:rsid w:val="00DB00F5"/>
    <w:rsid w:val="00DD489B"/>
    <w:rsid w:val="00DF2B31"/>
    <w:rsid w:val="00E11BD2"/>
    <w:rsid w:val="00E12196"/>
    <w:rsid w:val="00E1434F"/>
    <w:rsid w:val="00E23BFB"/>
    <w:rsid w:val="00E32D87"/>
    <w:rsid w:val="00E33AF0"/>
    <w:rsid w:val="00E356E8"/>
    <w:rsid w:val="00E44B23"/>
    <w:rsid w:val="00E50EF5"/>
    <w:rsid w:val="00E5739E"/>
    <w:rsid w:val="00E609E4"/>
    <w:rsid w:val="00E6190A"/>
    <w:rsid w:val="00E731ED"/>
    <w:rsid w:val="00E73E40"/>
    <w:rsid w:val="00E75E44"/>
    <w:rsid w:val="00E931D7"/>
    <w:rsid w:val="00EA2AAC"/>
    <w:rsid w:val="00EA4C4E"/>
    <w:rsid w:val="00ED732D"/>
    <w:rsid w:val="00F265CB"/>
    <w:rsid w:val="00F325C5"/>
    <w:rsid w:val="00F43405"/>
    <w:rsid w:val="00F43A8B"/>
    <w:rsid w:val="00F4739E"/>
    <w:rsid w:val="00F516E6"/>
    <w:rsid w:val="00F52123"/>
    <w:rsid w:val="00F5556B"/>
    <w:rsid w:val="00F571D6"/>
    <w:rsid w:val="00F6776F"/>
    <w:rsid w:val="00F77CEA"/>
    <w:rsid w:val="00F91D54"/>
    <w:rsid w:val="00FB249E"/>
    <w:rsid w:val="00FB2774"/>
    <w:rsid w:val="00FB35D2"/>
    <w:rsid w:val="00FB4C60"/>
    <w:rsid w:val="00FB7338"/>
    <w:rsid w:val="00FD69A4"/>
    <w:rsid w:val="00FE3D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30CD5"/>
  <w15:docId w15:val="{8360367F-2D08-40DE-92DD-4179ABBA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3A8B"/>
    <w:pPr>
      <w:spacing w:after="160" w:line="259" w:lineRule="auto"/>
      <w:ind w:left="720"/>
      <w:contextualSpacing/>
    </w:pPr>
    <w:rPr>
      <w:kern w:val="2"/>
      <w:lang w:val="pl-PL"/>
    </w:rPr>
  </w:style>
  <w:style w:type="character" w:styleId="Odwoaniedokomentarza">
    <w:name w:val="annotation reference"/>
    <w:basedOn w:val="Domylnaczcionkaakapitu"/>
    <w:uiPriority w:val="99"/>
    <w:semiHidden/>
    <w:unhideWhenUsed/>
    <w:rsid w:val="008E455B"/>
    <w:rPr>
      <w:sz w:val="16"/>
      <w:szCs w:val="16"/>
    </w:rPr>
  </w:style>
  <w:style w:type="paragraph" w:styleId="Tekstkomentarza">
    <w:name w:val="annotation text"/>
    <w:basedOn w:val="Normalny"/>
    <w:link w:val="TekstkomentarzaZnak"/>
    <w:uiPriority w:val="99"/>
    <w:unhideWhenUsed/>
    <w:rsid w:val="008E455B"/>
    <w:rPr>
      <w:sz w:val="20"/>
      <w:szCs w:val="20"/>
    </w:rPr>
  </w:style>
  <w:style w:type="character" w:customStyle="1" w:styleId="TekstkomentarzaZnak">
    <w:name w:val="Tekst komentarza Znak"/>
    <w:basedOn w:val="Domylnaczcionkaakapitu"/>
    <w:link w:val="Tekstkomentarza"/>
    <w:uiPriority w:val="99"/>
    <w:rsid w:val="008E455B"/>
    <w:rPr>
      <w:sz w:val="20"/>
      <w:szCs w:val="20"/>
    </w:rPr>
  </w:style>
  <w:style w:type="paragraph" w:styleId="Tematkomentarza">
    <w:name w:val="annotation subject"/>
    <w:basedOn w:val="Tekstkomentarza"/>
    <w:next w:val="Tekstkomentarza"/>
    <w:link w:val="TematkomentarzaZnak"/>
    <w:uiPriority w:val="99"/>
    <w:semiHidden/>
    <w:unhideWhenUsed/>
    <w:rsid w:val="008E455B"/>
    <w:rPr>
      <w:b/>
      <w:bCs/>
    </w:rPr>
  </w:style>
  <w:style w:type="character" w:customStyle="1" w:styleId="TematkomentarzaZnak">
    <w:name w:val="Temat komentarza Znak"/>
    <w:basedOn w:val="TekstkomentarzaZnak"/>
    <w:link w:val="Tematkomentarza"/>
    <w:uiPriority w:val="99"/>
    <w:semiHidden/>
    <w:rsid w:val="008E455B"/>
    <w:rPr>
      <w:b/>
      <w:bCs/>
      <w:sz w:val="20"/>
      <w:szCs w:val="20"/>
    </w:rPr>
  </w:style>
  <w:style w:type="character" w:styleId="Hipercze">
    <w:name w:val="Hyperlink"/>
    <w:basedOn w:val="Domylnaczcionkaakapitu"/>
    <w:uiPriority w:val="99"/>
    <w:unhideWhenUsed/>
    <w:rsid w:val="000C5F06"/>
    <w:rPr>
      <w:color w:val="467886" w:themeColor="hyperlink"/>
      <w:u w:val="single"/>
    </w:rPr>
  </w:style>
  <w:style w:type="character" w:styleId="Nierozpoznanawzmianka">
    <w:name w:val="Unresolved Mention"/>
    <w:basedOn w:val="Domylnaczcionkaakapitu"/>
    <w:uiPriority w:val="99"/>
    <w:semiHidden/>
    <w:unhideWhenUsed/>
    <w:rsid w:val="000C5F06"/>
    <w:rPr>
      <w:color w:val="605E5C"/>
      <w:shd w:val="clear" w:color="auto" w:fill="E1DFDD"/>
    </w:rPr>
  </w:style>
  <w:style w:type="paragraph" w:styleId="Nagwek">
    <w:name w:val="header"/>
    <w:basedOn w:val="Normalny"/>
    <w:link w:val="NagwekZnak"/>
    <w:uiPriority w:val="99"/>
    <w:unhideWhenUsed/>
    <w:rsid w:val="00B55BA8"/>
    <w:pPr>
      <w:tabs>
        <w:tab w:val="center" w:pos="4536"/>
        <w:tab w:val="right" w:pos="9072"/>
      </w:tabs>
    </w:pPr>
  </w:style>
  <w:style w:type="character" w:customStyle="1" w:styleId="NagwekZnak">
    <w:name w:val="Nagłówek Znak"/>
    <w:basedOn w:val="Domylnaczcionkaakapitu"/>
    <w:link w:val="Nagwek"/>
    <w:uiPriority w:val="99"/>
    <w:rsid w:val="00B55BA8"/>
  </w:style>
  <w:style w:type="paragraph" w:styleId="Stopka">
    <w:name w:val="footer"/>
    <w:basedOn w:val="Normalny"/>
    <w:link w:val="StopkaZnak"/>
    <w:uiPriority w:val="99"/>
    <w:unhideWhenUsed/>
    <w:rsid w:val="00B55BA8"/>
    <w:pPr>
      <w:tabs>
        <w:tab w:val="center" w:pos="4536"/>
        <w:tab w:val="right" w:pos="9072"/>
      </w:tabs>
    </w:pPr>
  </w:style>
  <w:style w:type="character" w:customStyle="1" w:styleId="StopkaZnak">
    <w:name w:val="Stopka Znak"/>
    <w:basedOn w:val="Domylnaczcionkaakapitu"/>
    <w:link w:val="Stopka"/>
    <w:uiPriority w:val="99"/>
    <w:rsid w:val="00B55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39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23D7B-CBCD-4B83-9EE5-A5F2B2AB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869</Words>
  <Characters>5218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6075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Konkel</dc:creator>
  <cp:keywords/>
  <dc:description/>
  <cp:lastModifiedBy>Elżbieta Pruszak</cp:lastModifiedBy>
  <cp:revision>2</cp:revision>
  <cp:lastPrinted>2025-01-15T09:16:00Z</cp:lastPrinted>
  <dcterms:created xsi:type="dcterms:W3CDTF">2025-01-17T12:22:00Z</dcterms:created>
  <dcterms:modified xsi:type="dcterms:W3CDTF">2025-01-17T12:22:00Z</dcterms:modified>
  <cp:category/>
</cp:coreProperties>
</file>